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8CE" w:rsidRDefault="008C28CE" w:rsidP="008C28CE">
      <w:pPr>
        <w:jc w:val="center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8C28CE" w:rsidRDefault="008C28CE" w:rsidP="008C28CE">
      <w:pPr>
        <w:jc w:val="center"/>
        <w:rPr>
          <w:rFonts w:eastAsia="Times New Roman" w:cs="Times New Roman"/>
          <w:b/>
          <w:bCs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>Лабораторная работа №7</w:t>
      </w:r>
    </w:p>
    <w:p w:rsidR="008C28CE" w:rsidRDefault="008C28CE" w:rsidP="008C28CE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СОМАТИЧЕСКИЙ ЭМБРИОГЕНЕЗ</w:t>
      </w:r>
    </w:p>
    <w:p w:rsidR="008C28CE" w:rsidRDefault="008C28CE" w:rsidP="008C28CE">
      <w:pPr>
        <w:tabs>
          <w:tab w:val="left" w:pos="1365"/>
        </w:tabs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В КАЛЛУСНОЙ ТКАНИ</w:t>
      </w:r>
    </w:p>
    <w:p w:rsidR="008C28CE" w:rsidRDefault="008C28CE" w:rsidP="008C28CE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Цель работы. </w:t>
      </w:r>
      <w:r>
        <w:rPr>
          <w:rFonts w:eastAsia="Times New Roman" w:cs="Times New Roman"/>
          <w:color w:val="auto"/>
          <w:lang w:val="ru-RU" w:eastAsia="ar-SA" w:bidi="ar-SA"/>
        </w:rPr>
        <w:t xml:space="preserve">Регенерация растения люцерны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in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vitro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на примере соматического эмбриогенеза на стерильной питательной среде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Гамборга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(В-5).</w:t>
      </w:r>
    </w:p>
    <w:p w:rsidR="008C28CE" w:rsidRDefault="008C28CE" w:rsidP="008C28CE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 xml:space="preserve">Теоретическое обоснование. </w:t>
      </w:r>
      <w:r>
        <w:rPr>
          <w:rFonts w:eastAsia="Times New Roman" w:cs="Times New Roman"/>
          <w:color w:val="auto"/>
          <w:lang w:val="ru-RU" w:eastAsia="ar-SA" w:bidi="ar-SA"/>
        </w:rPr>
        <w:t xml:space="preserve">Регенерацию </w:t>
      </w:r>
      <w:r>
        <w:rPr>
          <w:rFonts w:eastAsia="Times New Roman" w:cs="Times New Roman"/>
          <w:color w:val="auto"/>
          <w:lang w:eastAsia="ar-SA" w:bidi="ar-SA"/>
        </w:rPr>
        <w:t>in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lang w:eastAsia="ar-SA" w:bidi="ar-SA"/>
        </w:rPr>
        <w:t>vitro</w:t>
      </w:r>
      <w:r>
        <w:rPr>
          <w:rFonts w:eastAsia="Times New Roman" w:cs="Times New Roman"/>
          <w:color w:val="auto"/>
          <w:lang w:val="ru-RU" w:eastAsia="ar-SA" w:bidi="ar-SA"/>
        </w:rPr>
        <w:t xml:space="preserve"> рассмотрим на примере соматического эмбриогенеза у люцерны. Переход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дедифференцированных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каллусных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клеток к вторичной дифференцировке и образование организованных структур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ткани зависят от соотношения гормонов в питательной среде. Преобладание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цитокининов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над ауксинами приводит к индукции стеблевого органогенеза или к соматическому эмбриогенезу. Преобладание ауксинов над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цитокининами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способствует образованию корней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ткани-корневому органогенезу.</w:t>
      </w:r>
    </w:p>
    <w:p w:rsidR="008C28CE" w:rsidRDefault="008C28CE" w:rsidP="008C28CE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ткани люцерны при пересадке ее на среду, содержащую 0,2 мг/л 6-бензиламинопурина (6-БАП), индуцируется образование почек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эмбриоидов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Через две-три недели от начала действия индуктора морфогенеза на каллусах развиваются зеленые почки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эмбриоиды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длиной 0,5-2,0 мм. Их образованию предшествует возникновение на светлой поверхности каллусов зеленых точек, которые появляются через несколько дней после пересадки.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Эмбриоиды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в основном образуются у тетраплоидных сортов и у гибридов люцерны, почки чаще формируются у диплоидных форм. Иногда почки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эмбриоиды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могут развиваться одновременно на одном каллусе.</w:t>
      </w:r>
    </w:p>
    <w:p w:rsidR="008C28CE" w:rsidRDefault="008C28CE" w:rsidP="008C28CE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Для получения растений-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регенерантов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возникшие почки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эмбриоиды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помещают на среду без гормонов, где через две-три недели формируются растения. Иногда наблюдается нарушение нормального развития растений (образование каллуса, преимущественное развитие корня и побега, утолщение различных органов). В этом случае материал следует пересадить на среду без гормонов, с уменьшенной вдвое концентрацией всех компонентов. Срок, необходимый для прохождения всех стадий регенерации растений из тканевых культур (от листового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до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регенеранта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), составляет около двух месяцев.</w:t>
      </w:r>
    </w:p>
    <w:p w:rsidR="008C28CE" w:rsidRDefault="008C28CE" w:rsidP="008C28CE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Оборудование и техническое оснащение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Культура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ткани, полученной из листа люцерны. Колбы на 50 мл со стерильной питательной средой В-5 (табл.2.4). Стерильная чашка Петри, стерильные скальпели.</w:t>
      </w:r>
    </w:p>
    <w:p w:rsidR="008C28CE" w:rsidRDefault="008C28CE" w:rsidP="008C28CE">
      <w:pPr>
        <w:tabs>
          <w:tab w:val="left" w:pos="1260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Содержание и порядок выполнения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Соблюдая стерильность, каллус переносят в чашку Петри, разделяют на кусочки размерами 5х5 мм и помещают на новую питательную среду В-5 с добавкой 6-БАП (0,2 мг/л). Эта среда стимулирует развитие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ткани клеток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меристематического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эмбрионального типа, из которых в дальнейшем формируются почки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эмбриоиды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Пересаженные каллусы ставят для инкубации в световые камеры (16 ч освещения). Через три недели наблюдают развитие зеленых почек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эмбриоидов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Полученные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эмбриоиды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почки используют для получения растений-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регенерантов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Их переносят с соблюдением строгой стерильности на питательную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агаризованную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среду В-5 без гормонов и инкубируют в световой камере. В одну колбу на 50 мл с 25 мл среды следует высаживать четыре-шесть почек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эмбриоидов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 Через три недели отмечают образование побегов из почек и формирование растений-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регенерантов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На одном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может появиться до нескольких десятков побегов. Когда побеги достигают высоты 10 мм, их следует разделить и перенести на среду для укоренения: В-5 с добавлением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нафтилуксусной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кислоты (НУК) концентрацией 0,1 мг/л. Через 5-10 дней отмечают появление корней.</w:t>
      </w:r>
    </w:p>
    <w:p w:rsidR="008C28CE" w:rsidRDefault="008C28CE" w:rsidP="008C28CE">
      <w:pPr>
        <w:tabs>
          <w:tab w:val="left" w:pos="1505"/>
        </w:tabs>
        <w:ind w:left="425"/>
        <w:rPr>
          <w:b/>
          <w:lang w:val="ru-RU"/>
        </w:rPr>
      </w:pPr>
      <w:r>
        <w:rPr>
          <w:b/>
          <w:lang w:val="ru-RU"/>
        </w:rPr>
        <w:t>Требования к отчету по лабораторной работы</w:t>
      </w:r>
    </w:p>
    <w:p w:rsidR="008C28CE" w:rsidRDefault="008C28CE" w:rsidP="008C28CE">
      <w:pPr>
        <w:tabs>
          <w:tab w:val="left" w:pos="850"/>
          <w:tab w:val="left" w:pos="1505"/>
        </w:tabs>
        <w:ind w:left="425"/>
        <w:rPr>
          <w:lang w:val="ru-RU"/>
        </w:rPr>
      </w:pPr>
      <w:r>
        <w:rPr>
          <w:lang w:val="ru-RU"/>
        </w:rPr>
        <w:t xml:space="preserve">Лабораторные записи необходимо вести аккуратно, </w:t>
      </w:r>
      <w:proofErr w:type="gramStart"/>
      <w:r>
        <w:rPr>
          <w:lang w:val="ru-RU"/>
        </w:rPr>
        <w:t>поэтапно,  в</w:t>
      </w:r>
      <w:proofErr w:type="gramEnd"/>
      <w:r>
        <w:rPr>
          <w:lang w:val="ru-RU"/>
        </w:rPr>
        <w:t xml:space="preserve"> соответствии  с порядком выполнения лабораторной работы.</w:t>
      </w:r>
    </w:p>
    <w:p w:rsidR="008C28CE" w:rsidRDefault="008C28CE" w:rsidP="008C28CE">
      <w:pPr>
        <w:tabs>
          <w:tab w:val="left" w:pos="425"/>
        </w:tabs>
        <w:ind w:left="425"/>
        <w:rPr>
          <w:lang w:val="ru-RU"/>
        </w:rPr>
      </w:pPr>
      <w:r>
        <w:rPr>
          <w:lang w:val="ru-RU"/>
        </w:rPr>
        <w:t xml:space="preserve">Заносить тему, цель, материалы и оборудование, необходимые в лабораторной работе, основные этапы проведения опытов и результаты в виде тезисов, либо в табличном </w:t>
      </w:r>
      <w:r>
        <w:rPr>
          <w:lang w:val="ru-RU"/>
        </w:rPr>
        <w:lastRenderedPageBreak/>
        <w:t>или графическом виде, а также с необходимыми рисунками.</w:t>
      </w:r>
    </w:p>
    <w:p w:rsidR="008C28CE" w:rsidRDefault="008C28CE" w:rsidP="008C28CE">
      <w:pPr>
        <w:tabs>
          <w:tab w:val="left" w:pos="1505"/>
        </w:tabs>
        <w:ind w:left="425"/>
        <w:rPr>
          <w:b/>
          <w:lang w:val="ru-RU"/>
        </w:rPr>
      </w:pPr>
      <w:r>
        <w:rPr>
          <w:b/>
          <w:lang w:val="ru-RU"/>
        </w:rPr>
        <w:t>Контрольные вопросы.</w:t>
      </w:r>
    </w:p>
    <w:p w:rsidR="008C28CE" w:rsidRDefault="008C28CE" w:rsidP="008C28CE">
      <w:pPr>
        <w:tabs>
          <w:tab w:val="left" w:pos="1505"/>
        </w:tabs>
        <w:ind w:left="425"/>
        <w:rPr>
          <w:rFonts w:eastAsia="Times New Roman" w:cs="Times New Roman"/>
          <w:color w:val="auto"/>
          <w:lang w:val="ru-RU" w:eastAsia="ar-SA" w:bidi="ar-SA"/>
        </w:rPr>
      </w:pPr>
      <w:r>
        <w:rPr>
          <w:lang w:val="ru-RU"/>
        </w:rPr>
        <w:t>1. От чего зависят п</w:t>
      </w:r>
      <w:r>
        <w:rPr>
          <w:rFonts w:eastAsia="Times New Roman" w:cs="Times New Roman"/>
          <w:color w:val="auto"/>
          <w:lang w:val="ru-RU" w:eastAsia="ar-SA" w:bidi="ar-SA"/>
        </w:rPr>
        <w:t xml:space="preserve">ереход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дедифференцированных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каллусных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клеток к вторичной дифференцировке и образование организованных структур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ткани?</w:t>
      </w:r>
    </w:p>
    <w:p w:rsidR="008C28CE" w:rsidRDefault="008C28CE" w:rsidP="008C28CE">
      <w:pPr>
        <w:tabs>
          <w:tab w:val="left" w:pos="1505"/>
        </w:tabs>
        <w:ind w:left="425"/>
        <w:rPr>
          <w:lang w:val="ru-RU"/>
        </w:rPr>
      </w:pPr>
      <w:r>
        <w:rPr>
          <w:lang w:val="ru-RU"/>
        </w:rPr>
        <w:t xml:space="preserve">2.Что происходит с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тканью люцерны при пересадке ее на среду, содержащую 0,2 мг/л 6-бензиламинопурина (6-БАП)?</w:t>
      </w:r>
      <w:r>
        <w:rPr>
          <w:lang w:val="ru-RU"/>
        </w:rPr>
        <w:t xml:space="preserve"> </w:t>
      </w:r>
    </w:p>
    <w:p w:rsidR="008C28CE" w:rsidRDefault="008C28CE" w:rsidP="008C28CE">
      <w:pPr>
        <w:tabs>
          <w:tab w:val="left" w:pos="1505"/>
        </w:tabs>
        <w:ind w:left="425"/>
        <w:rPr>
          <w:rFonts w:eastAsia="Times New Roman" w:cs="Times New Roman"/>
          <w:color w:val="auto"/>
          <w:lang w:val="ru-RU" w:eastAsia="ar-SA" w:bidi="ar-SA"/>
        </w:rPr>
      </w:pPr>
      <w:r>
        <w:rPr>
          <w:lang w:val="ru-RU"/>
        </w:rPr>
        <w:t xml:space="preserve">3.Что нужно предпринять, если </w:t>
      </w:r>
      <w:r>
        <w:rPr>
          <w:rFonts w:eastAsia="Times New Roman" w:cs="Times New Roman"/>
          <w:color w:val="auto"/>
          <w:lang w:val="ru-RU" w:eastAsia="ar-SA" w:bidi="ar-SA"/>
        </w:rPr>
        <w:t>наблюдается нарушение нормального развития растений?</w:t>
      </w:r>
    </w:p>
    <w:p w:rsidR="00851BD8" w:rsidRPr="008C28CE" w:rsidRDefault="00851BD8" w:rsidP="008C28CE">
      <w:pPr>
        <w:rPr>
          <w:lang w:val="ru-RU"/>
        </w:rPr>
      </w:pPr>
      <w:bookmarkStart w:id="0" w:name="_GoBack"/>
      <w:bookmarkEnd w:id="0"/>
    </w:p>
    <w:sectPr w:rsidR="00851BD8" w:rsidRPr="008C2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BBB"/>
    <w:rsid w:val="00851BD8"/>
    <w:rsid w:val="008C28CE"/>
    <w:rsid w:val="00915BBB"/>
    <w:rsid w:val="0093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62C81-F30F-4F96-8A91-BBE673EB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BB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2</cp:revision>
  <dcterms:created xsi:type="dcterms:W3CDTF">2021-11-09T10:30:00Z</dcterms:created>
  <dcterms:modified xsi:type="dcterms:W3CDTF">2021-11-09T10:30:00Z</dcterms:modified>
</cp:coreProperties>
</file>